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D8" w:rsidRPr="00F10FC8" w:rsidRDefault="00CE53D8" w:rsidP="00CE53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0FC8">
        <w:rPr>
          <w:rFonts w:ascii="Arial" w:hAnsi="Arial" w:cs="Arial"/>
          <w:b/>
          <w:sz w:val="24"/>
          <w:szCs w:val="24"/>
        </w:rPr>
        <w:t>Zarządzenie nr</w:t>
      </w:r>
      <w:r w:rsidR="00A866A5">
        <w:rPr>
          <w:rFonts w:ascii="Arial" w:hAnsi="Arial" w:cs="Arial"/>
          <w:b/>
          <w:sz w:val="24"/>
          <w:szCs w:val="24"/>
        </w:rPr>
        <w:t xml:space="preserve"> 59</w:t>
      </w:r>
      <w:r w:rsidRPr="00F10FC8">
        <w:rPr>
          <w:rFonts w:ascii="Arial" w:hAnsi="Arial" w:cs="Arial"/>
          <w:b/>
          <w:sz w:val="24"/>
          <w:szCs w:val="24"/>
        </w:rPr>
        <w:t>/2020</w:t>
      </w:r>
    </w:p>
    <w:p w:rsidR="00CE53D8" w:rsidRPr="00F10FC8" w:rsidRDefault="00CE53D8" w:rsidP="00CE53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0FC8">
        <w:rPr>
          <w:rFonts w:ascii="Arial" w:hAnsi="Arial" w:cs="Arial"/>
          <w:b/>
          <w:sz w:val="24"/>
          <w:szCs w:val="24"/>
        </w:rPr>
        <w:t>Burmistrza Aleksandrowa Łódzkiego</w:t>
      </w:r>
    </w:p>
    <w:p w:rsidR="00CE53D8" w:rsidRPr="00CE53D8" w:rsidRDefault="00CE53D8" w:rsidP="00CE53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10FC8">
        <w:rPr>
          <w:rFonts w:ascii="Arial" w:hAnsi="Arial" w:cs="Arial"/>
          <w:b/>
          <w:sz w:val="24"/>
          <w:szCs w:val="24"/>
        </w:rPr>
        <w:t xml:space="preserve">z dnia </w:t>
      </w:r>
      <w:r w:rsidR="00A866A5">
        <w:rPr>
          <w:rFonts w:ascii="Arial" w:hAnsi="Arial" w:cs="Arial"/>
          <w:b/>
          <w:sz w:val="24"/>
          <w:szCs w:val="24"/>
        </w:rPr>
        <w:t>6 kwietnia 2020r.</w:t>
      </w:r>
    </w:p>
    <w:p w:rsidR="00CE53D8" w:rsidRPr="00CE53D8" w:rsidRDefault="00CE53D8" w:rsidP="00CE53D8">
      <w:pPr>
        <w:spacing w:line="360" w:lineRule="auto"/>
        <w:rPr>
          <w:rFonts w:ascii="Arial" w:hAnsi="Arial" w:cs="Arial"/>
          <w:sz w:val="24"/>
          <w:szCs w:val="24"/>
        </w:rPr>
      </w:pPr>
    </w:p>
    <w:p w:rsidR="00CE53D8" w:rsidRPr="00CE53D8" w:rsidRDefault="00CE53D8" w:rsidP="00CE53D8">
      <w:pPr>
        <w:spacing w:line="360" w:lineRule="auto"/>
        <w:rPr>
          <w:rFonts w:ascii="Arial" w:hAnsi="Arial" w:cs="Arial"/>
          <w:sz w:val="24"/>
          <w:szCs w:val="24"/>
        </w:rPr>
      </w:pPr>
    </w:p>
    <w:p w:rsid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w sprawie: udzielania pomocy dla przedsiębiorców poprzez wprowadzenie zwolnienia i obniżki czynszu najmu w lokalach użytkowych należących do Gminy Aleksandrów Łódzki.</w:t>
      </w:r>
    </w:p>
    <w:p w:rsidR="00CE53D8" w:rsidRPr="00CE53D8" w:rsidRDefault="00CE53D8" w:rsidP="00CE53D8">
      <w:pPr>
        <w:spacing w:line="360" w:lineRule="auto"/>
        <w:rPr>
          <w:rFonts w:ascii="Arial" w:hAnsi="Arial" w:cs="Arial"/>
          <w:sz w:val="24"/>
          <w:szCs w:val="24"/>
        </w:rPr>
      </w:pPr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Na podstawie: art</w:t>
      </w:r>
      <w:r w:rsidRPr="00D36B1E">
        <w:rPr>
          <w:rFonts w:ascii="Arial" w:hAnsi="Arial" w:cs="Arial"/>
          <w:sz w:val="24"/>
          <w:szCs w:val="24"/>
        </w:rPr>
        <w:t xml:space="preserve">. </w:t>
      </w:r>
      <w:r w:rsidR="00D36B1E" w:rsidRPr="00A866A5">
        <w:rPr>
          <w:rFonts w:ascii="Arial" w:hAnsi="Arial" w:cs="Arial"/>
          <w:sz w:val="24"/>
          <w:szCs w:val="24"/>
        </w:rPr>
        <w:t>art. 30 ust.2 pkt 3   ustawy z dnia 8 marca 1990r. ( tj. Dz. U. z 2019 r. poz. 506; zm.: Dz. U. z 2019r. poz. 1309, poz. 1571, poz. 1696 i poz. 1815</w:t>
      </w:r>
      <w:r w:rsidR="00D36B1E">
        <w:rPr>
          <w:rFonts w:ascii="Arial" w:hAnsi="Arial" w:cs="Arial"/>
          <w:sz w:val="24"/>
          <w:szCs w:val="24"/>
        </w:rPr>
        <w:t xml:space="preserve">) </w:t>
      </w:r>
      <w:r w:rsidRPr="00CE53D8">
        <w:rPr>
          <w:rFonts w:ascii="Arial" w:hAnsi="Arial" w:cs="Arial"/>
          <w:sz w:val="24"/>
          <w:szCs w:val="24"/>
        </w:rPr>
        <w:t xml:space="preserve">25 ust. 1 i 2 ustawy z dnia o 21 sierpnia 1997 r. gospodarce nieruchomościami </w:t>
      </w:r>
      <w:r w:rsidR="007A2AAF">
        <w:rPr>
          <w:rFonts w:ascii="Arial" w:hAnsi="Arial" w:cs="Arial"/>
          <w:sz w:val="24"/>
          <w:szCs w:val="24"/>
        </w:rPr>
        <w:t xml:space="preserve">             </w:t>
      </w:r>
      <w:r w:rsidRPr="00CE53D8">
        <w:rPr>
          <w:rFonts w:ascii="Arial" w:hAnsi="Arial" w:cs="Arial"/>
          <w:sz w:val="24"/>
          <w:szCs w:val="24"/>
        </w:rPr>
        <w:t xml:space="preserve">(Dz. U. 2020 poz. 65, 284) oraz art. 15 zzzg ust. 1. ustawy z dnia 2 marca 2020r. </w:t>
      </w:r>
      <w:r w:rsidR="007A2AAF">
        <w:rPr>
          <w:rFonts w:ascii="Arial" w:hAnsi="Arial" w:cs="Arial"/>
          <w:sz w:val="24"/>
          <w:szCs w:val="24"/>
        </w:rPr>
        <w:t xml:space="preserve">                    </w:t>
      </w:r>
      <w:r w:rsidRPr="00CE53D8">
        <w:rPr>
          <w:rFonts w:ascii="Arial" w:hAnsi="Arial" w:cs="Arial"/>
          <w:sz w:val="24"/>
          <w:szCs w:val="24"/>
        </w:rPr>
        <w:t>o szczególnych rozwiązaniach związanych z zapobieganiem, przeciwdziałaniem</w:t>
      </w:r>
      <w:r w:rsidR="007A2AAF">
        <w:rPr>
          <w:rFonts w:ascii="Arial" w:hAnsi="Arial" w:cs="Arial"/>
          <w:sz w:val="24"/>
          <w:szCs w:val="24"/>
        </w:rPr>
        <w:t xml:space="preserve">             </w:t>
      </w:r>
      <w:r w:rsidRPr="00CE53D8">
        <w:rPr>
          <w:rFonts w:ascii="Arial" w:hAnsi="Arial" w:cs="Arial"/>
          <w:sz w:val="24"/>
          <w:szCs w:val="24"/>
        </w:rPr>
        <w:t xml:space="preserve"> i zwalczaniem COVID-19, innych chorób zakaźnych oraz wywołanych nimi sytuacji kryzysowych (Dz. U. z 2020r. poz. 374; zm.: Dz. U. z 2020r. poz. 567 i poz. 568)</w:t>
      </w:r>
      <w:r w:rsidR="007A2AAF">
        <w:rPr>
          <w:rFonts w:ascii="Arial" w:hAnsi="Arial" w:cs="Arial"/>
          <w:sz w:val="24"/>
          <w:szCs w:val="24"/>
        </w:rPr>
        <w:t>, z</w:t>
      </w:r>
      <w:r w:rsidRPr="00CE53D8">
        <w:rPr>
          <w:rFonts w:ascii="Arial" w:hAnsi="Arial" w:cs="Arial"/>
          <w:sz w:val="24"/>
          <w:szCs w:val="24"/>
        </w:rPr>
        <w:t xml:space="preserve">arządzam, co następuje: </w:t>
      </w:r>
    </w:p>
    <w:p w:rsidR="00CE53D8" w:rsidRDefault="00CE53D8" w:rsidP="00CE53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E53D8" w:rsidRPr="00CE53D8" w:rsidRDefault="00CE53D8" w:rsidP="00CE53D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§ 1.</w:t>
      </w:r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 xml:space="preserve">W celu zwalczania skutków społeczno-gospodarczych COVID-19 wprowadzam szczególną formę pomocy polegającą na stosowaniu obniżki lub zwolnienia z czynszu przedsiębiorców prowadzących działalność w lokalach użytkowych, których właścicielem lub posiadaczem samoistnym jest Gmina Aleksandrów Łódzki.   </w:t>
      </w:r>
    </w:p>
    <w:p w:rsidR="00CE53D8" w:rsidRDefault="00CE53D8" w:rsidP="00CE53D8">
      <w:pPr>
        <w:spacing w:line="360" w:lineRule="auto"/>
        <w:rPr>
          <w:rFonts w:ascii="Arial" w:hAnsi="Arial" w:cs="Arial"/>
          <w:sz w:val="24"/>
          <w:szCs w:val="24"/>
        </w:rPr>
      </w:pPr>
    </w:p>
    <w:p w:rsidR="00CE53D8" w:rsidRPr="00CE53D8" w:rsidRDefault="00CE53D8" w:rsidP="00CE53D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§2.</w:t>
      </w:r>
    </w:p>
    <w:p w:rsidR="00CE53D8" w:rsidRPr="00CE53D8" w:rsidRDefault="00CE53D8" w:rsidP="00CE53D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Zwolnienie z czynszu</w:t>
      </w:r>
    </w:p>
    <w:p w:rsidR="00CE53D8" w:rsidRPr="00CE53D8" w:rsidRDefault="00A22BCA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53D8" w:rsidRPr="00CE53D8">
        <w:rPr>
          <w:rFonts w:ascii="Arial" w:hAnsi="Arial" w:cs="Arial"/>
          <w:sz w:val="24"/>
          <w:szCs w:val="24"/>
        </w:rPr>
        <w:t>Zwolnienie z czynszu obejmuje lokale użytkowe, w których przedsiębiorcy zaprzestali prowadzenia działalności gospodarczej w związku z pojawieniem się w Rzeczpospolitej Polskiej  COVID-19 oraz  wprowadzeniem w kraju  stanu zagrożenia epidemicznego oraz stanu epidemii  i obowiązuje na okres zamknięcia  lokalu użytkowego, maksymalnie do dnia  uchylenia w Rzeczpospolitej Polskiej stanu zagrożenia epidemiologicznego  lub stanu epidemii z powodu COVID-19.</w:t>
      </w:r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lastRenderedPageBreak/>
        <w:t>2.</w:t>
      </w:r>
      <w:r w:rsidR="00DB1A3B">
        <w:rPr>
          <w:rFonts w:ascii="Arial" w:hAnsi="Arial" w:cs="Arial"/>
          <w:sz w:val="24"/>
          <w:szCs w:val="24"/>
        </w:rPr>
        <w:t xml:space="preserve"> </w:t>
      </w:r>
      <w:r w:rsidRPr="00CE53D8">
        <w:rPr>
          <w:rFonts w:ascii="Arial" w:hAnsi="Arial" w:cs="Arial"/>
          <w:sz w:val="24"/>
          <w:szCs w:val="24"/>
        </w:rPr>
        <w:t>W celu skorzystania z prawa do zwolnienia z czynszu przedsiębiorca składa pisemne  oświadczenie o zaprzestaniu działaln</w:t>
      </w:r>
      <w:r w:rsidR="002A226E">
        <w:rPr>
          <w:rFonts w:ascii="Arial" w:hAnsi="Arial" w:cs="Arial"/>
          <w:sz w:val="24"/>
          <w:szCs w:val="24"/>
        </w:rPr>
        <w:t xml:space="preserve">ości gospodarczej </w:t>
      </w:r>
      <w:r w:rsidR="00BE59DF">
        <w:rPr>
          <w:rFonts w:ascii="Arial" w:hAnsi="Arial" w:cs="Arial"/>
          <w:sz w:val="24"/>
          <w:szCs w:val="24"/>
        </w:rPr>
        <w:t xml:space="preserve">na adres „PGKiM” Sp. z o.o. 95-070 Aleksandrów Łódzki </w:t>
      </w:r>
      <w:r w:rsidR="00EB782C">
        <w:rPr>
          <w:rFonts w:ascii="Arial" w:hAnsi="Arial" w:cs="Arial"/>
          <w:sz w:val="24"/>
          <w:szCs w:val="24"/>
        </w:rPr>
        <w:t>ul. 1</w:t>
      </w:r>
      <w:r w:rsidR="007A2AAF">
        <w:rPr>
          <w:rFonts w:ascii="Arial" w:hAnsi="Arial" w:cs="Arial"/>
          <w:sz w:val="24"/>
          <w:szCs w:val="24"/>
        </w:rPr>
        <w:t xml:space="preserve"> </w:t>
      </w:r>
      <w:r w:rsidR="00EB782C">
        <w:rPr>
          <w:rFonts w:ascii="Arial" w:hAnsi="Arial" w:cs="Arial"/>
          <w:sz w:val="24"/>
          <w:szCs w:val="24"/>
        </w:rPr>
        <w:t xml:space="preserve">Maja 28/30 </w:t>
      </w:r>
      <w:r w:rsidR="00BE59DF">
        <w:rPr>
          <w:rFonts w:ascii="Arial" w:hAnsi="Arial" w:cs="Arial"/>
          <w:sz w:val="24"/>
          <w:szCs w:val="24"/>
        </w:rPr>
        <w:t xml:space="preserve">lub </w:t>
      </w:r>
      <w:r w:rsidR="00F95FF8">
        <w:rPr>
          <w:rFonts w:ascii="Arial" w:hAnsi="Arial" w:cs="Arial"/>
          <w:sz w:val="24"/>
          <w:szCs w:val="24"/>
        </w:rPr>
        <w:t>w formie skanu podpisanego oświadczenia</w:t>
      </w:r>
      <w:r w:rsidRPr="00CE53D8">
        <w:rPr>
          <w:rFonts w:ascii="Arial" w:hAnsi="Arial" w:cs="Arial"/>
          <w:sz w:val="24"/>
          <w:szCs w:val="24"/>
        </w:rPr>
        <w:t>, wysłanego za pośrednictwem poczty elekt</w:t>
      </w:r>
      <w:r w:rsidR="00BE59DF">
        <w:rPr>
          <w:rFonts w:ascii="Arial" w:hAnsi="Arial" w:cs="Arial"/>
          <w:sz w:val="24"/>
          <w:szCs w:val="24"/>
        </w:rPr>
        <w:t xml:space="preserve">ronicznej </w:t>
      </w:r>
      <w:r w:rsidR="0071706C">
        <w:rPr>
          <w:rFonts w:ascii="Arial" w:hAnsi="Arial" w:cs="Arial"/>
          <w:sz w:val="24"/>
          <w:szCs w:val="24"/>
        </w:rPr>
        <w:t xml:space="preserve">             </w:t>
      </w:r>
      <w:r w:rsidR="00BE59DF">
        <w:rPr>
          <w:rFonts w:ascii="Arial" w:hAnsi="Arial" w:cs="Arial"/>
          <w:sz w:val="24"/>
          <w:szCs w:val="24"/>
        </w:rPr>
        <w:t>e-mail na adres: wom@pgkimal.pl</w:t>
      </w:r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3. Udzielenie zwolnienia następuje w formie pisemnej po weryfikacji  oświadczenia przedsiębiorcy</w:t>
      </w:r>
      <w:r w:rsidR="00D36B1E">
        <w:rPr>
          <w:rFonts w:ascii="Arial" w:hAnsi="Arial" w:cs="Arial"/>
          <w:sz w:val="24"/>
          <w:szCs w:val="24"/>
        </w:rPr>
        <w:t>,</w:t>
      </w:r>
      <w:r w:rsidRPr="00CE53D8">
        <w:rPr>
          <w:rFonts w:ascii="Arial" w:hAnsi="Arial" w:cs="Arial"/>
          <w:sz w:val="24"/>
          <w:szCs w:val="24"/>
        </w:rPr>
        <w:t xml:space="preserve">   </w:t>
      </w:r>
      <w:r w:rsidR="00BE59DF">
        <w:rPr>
          <w:rFonts w:ascii="Arial" w:hAnsi="Arial" w:cs="Arial"/>
          <w:sz w:val="24"/>
          <w:szCs w:val="24"/>
        </w:rPr>
        <w:t>ze skutkiem  od dnia zaprzestania</w:t>
      </w:r>
      <w:r w:rsidR="00C16373">
        <w:rPr>
          <w:rFonts w:ascii="Arial" w:hAnsi="Arial" w:cs="Arial"/>
          <w:sz w:val="24"/>
          <w:szCs w:val="24"/>
        </w:rPr>
        <w:t xml:space="preserve"> działalności w danym lokalu</w:t>
      </w:r>
      <w:r w:rsidRPr="00CE53D8">
        <w:rPr>
          <w:rFonts w:ascii="Arial" w:hAnsi="Arial" w:cs="Arial"/>
          <w:sz w:val="24"/>
          <w:szCs w:val="24"/>
        </w:rPr>
        <w:t>.</w:t>
      </w:r>
    </w:p>
    <w:p w:rsidR="00CE53D8" w:rsidRPr="00A866A5" w:rsidRDefault="00DB1A3B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53D8" w:rsidRPr="00CE53D8">
        <w:rPr>
          <w:rFonts w:ascii="Arial" w:hAnsi="Arial" w:cs="Arial"/>
          <w:sz w:val="24"/>
          <w:szCs w:val="24"/>
        </w:rPr>
        <w:t>Wzór oświadczenia d</w:t>
      </w:r>
      <w:r w:rsidR="00BE59DF">
        <w:rPr>
          <w:rFonts w:ascii="Arial" w:hAnsi="Arial" w:cs="Arial"/>
          <w:sz w:val="24"/>
          <w:szCs w:val="24"/>
        </w:rPr>
        <w:t xml:space="preserve">ostępny będzie na </w:t>
      </w:r>
      <w:r w:rsidR="00BE59DF" w:rsidRPr="00A866A5">
        <w:rPr>
          <w:rFonts w:ascii="Arial" w:hAnsi="Arial" w:cs="Arial"/>
          <w:sz w:val="24"/>
          <w:szCs w:val="24"/>
        </w:rPr>
        <w:t xml:space="preserve">stronie </w:t>
      </w:r>
      <w:hyperlink r:id="rId4" w:history="1">
        <w:r w:rsidR="00D9632F" w:rsidRPr="00A866A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www.pgkimal.pl</w:t>
        </w:r>
      </w:hyperlink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5. Zwolnienie nie obejmuje ustalonych w umowie najmu, innych niż czynsz, opłat związanych z eksploatacją lokalu.</w:t>
      </w:r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6.</w:t>
      </w:r>
      <w:r w:rsidR="00DB1A3B">
        <w:rPr>
          <w:rFonts w:ascii="Arial" w:hAnsi="Arial" w:cs="Arial"/>
          <w:sz w:val="24"/>
          <w:szCs w:val="24"/>
        </w:rPr>
        <w:t xml:space="preserve"> </w:t>
      </w:r>
      <w:r w:rsidRPr="00CE53D8">
        <w:rPr>
          <w:rFonts w:ascii="Arial" w:hAnsi="Arial" w:cs="Arial"/>
          <w:sz w:val="24"/>
          <w:szCs w:val="24"/>
        </w:rPr>
        <w:t>Czynsz najmu za okres nie objęty zwolnieniem pozostaje bez zmian.</w:t>
      </w:r>
    </w:p>
    <w:p w:rsidR="00CE53D8" w:rsidRPr="00CE53D8" w:rsidRDefault="00CE53D8" w:rsidP="00CE53D8">
      <w:pPr>
        <w:spacing w:line="360" w:lineRule="auto"/>
        <w:rPr>
          <w:rFonts w:ascii="Arial" w:hAnsi="Arial" w:cs="Arial"/>
          <w:sz w:val="24"/>
          <w:szCs w:val="24"/>
        </w:rPr>
      </w:pPr>
    </w:p>
    <w:p w:rsidR="00CE53D8" w:rsidRPr="00CE53D8" w:rsidRDefault="00CE53D8" w:rsidP="00CE53D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§ 3.</w:t>
      </w:r>
    </w:p>
    <w:p w:rsidR="00CE53D8" w:rsidRPr="00CE53D8" w:rsidRDefault="00CE53D8" w:rsidP="00F10FC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Obniżenie czynszu</w:t>
      </w:r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1. Obniżenie czynszu najmu lokali użytkowych następuje do 50% obowiązującej stawki czynszu najmu.</w:t>
      </w:r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2. Obniżenie czynszu obejmuje lokale użytkowe, w których w związku z pojawieniem się w Rzeczpospolitej Polskiej  COVID-19 oraz  wprowadzeniem w kraju  stanu zagrożenia epidemicznego oraz stanu epidemii  - prowadzona jest działalność w ograniczonym zakresie.</w:t>
      </w:r>
    </w:p>
    <w:p w:rsidR="00CE53D8" w:rsidRPr="00CE53D8" w:rsidRDefault="00A22BCA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53D8" w:rsidRPr="00CE53D8">
        <w:rPr>
          <w:rFonts w:ascii="Arial" w:hAnsi="Arial" w:cs="Arial"/>
          <w:sz w:val="24"/>
          <w:szCs w:val="24"/>
        </w:rPr>
        <w:t>.</w:t>
      </w:r>
      <w:r w:rsidR="00DB1A3B">
        <w:rPr>
          <w:rFonts w:ascii="Arial" w:hAnsi="Arial" w:cs="Arial"/>
          <w:sz w:val="24"/>
          <w:szCs w:val="24"/>
        </w:rPr>
        <w:t xml:space="preserve"> </w:t>
      </w:r>
      <w:r w:rsidR="00CE53D8" w:rsidRPr="00CE53D8">
        <w:rPr>
          <w:rFonts w:ascii="Arial" w:hAnsi="Arial" w:cs="Arial"/>
          <w:sz w:val="24"/>
          <w:szCs w:val="24"/>
        </w:rPr>
        <w:t>W celu skorzystania z prawa do obniżenia czynszu przedsiębi</w:t>
      </w:r>
      <w:r w:rsidR="001E5275">
        <w:rPr>
          <w:rFonts w:ascii="Arial" w:hAnsi="Arial" w:cs="Arial"/>
          <w:sz w:val="24"/>
          <w:szCs w:val="24"/>
        </w:rPr>
        <w:t xml:space="preserve">orca składa w pisemnym </w:t>
      </w:r>
      <w:r w:rsidR="00782B1C">
        <w:rPr>
          <w:rFonts w:ascii="Arial" w:hAnsi="Arial" w:cs="Arial"/>
          <w:sz w:val="24"/>
          <w:szCs w:val="24"/>
        </w:rPr>
        <w:t>wniosku oświadczenie</w:t>
      </w:r>
      <w:r w:rsidR="00CE53D8" w:rsidRPr="00CE53D8">
        <w:rPr>
          <w:rFonts w:ascii="Arial" w:hAnsi="Arial" w:cs="Arial"/>
          <w:sz w:val="24"/>
          <w:szCs w:val="24"/>
        </w:rPr>
        <w:t xml:space="preserve"> o ograniczeniu prowadzenia działalności, o kt</w:t>
      </w:r>
      <w:r w:rsidR="001E5275">
        <w:rPr>
          <w:rFonts w:ascii="Arial" w:hAnsi="Arial" w:cs="Arial"/>
          <w:sz w:val="24"/>
          <w:szCs w:val="24"/>
        </w:rPr>
        <w:t>órym</w:t>
      </w:r>
      <w:r w:rsidR="00A111AE">
        <w:rPr>
          <w:rFonts w:ascii="Arial" w:hAnsi="Arial" w:cs="Arial"/>
          <w:sz w:val="24"/>
          <w:szCs w:val="24"/>
        </w:rPr>
        <w:t xml:space="preserve"> mowa w ust. 2 </w:t>
      </w:r>
      <w:r w:rsidR="002156C7">
        <w:rPr>
          <w:rFonts w:ascii="Arial" w:hAnsi="Arial" w:cs="Arial"/>
          <w:sz w:val="24"/>
          <w:szCs w:val="24"/>
        </w:rPr>
        <w:t>oraz</w:t>
      </w:r>
      <w:r w:rsidR="00A111AE">
        <w:rPr>
          <w:rFonts w:ascii="Arial" w:hAnsi="Arial" w:cs="Arial"/>
          <w:sz w:val="24"/>
          <w:szCs w:val="24"/>
        </w:rPr>
        <w:t xml:space="preserve"> </w:t>
      </w:r>
      <w:r w:rsidR="002156C7">
        <w:rPr>
          <w:rFonts w:ascii="Arial" w:hAnsi="Arial" w:cs="Arial"/>
          <w:sz w:val="24"/>
          <w:szCs w:val="24"/>
        </w:rPr>
        <w:t xml:space="preserve">o czasie i zakresie </w:t>
      </w:r>
      <w:r w:rsidR="00F74698">
        <w:rPr>
          <w:rFonts w:ascii="Arial" w:hAnsi="Arial" w:cs="Arial"/>
          <w:sz w:val="24"/>
          <w:szCs w:val="24"/>
        </w:rPr>
        <w:t xml:space="preserve">tego </w:t>
      </w:r>
      <w:r w:rsidR="002156C7">
        <w:rPr>
          <w:rFonts w:ascii="Arial" w:hAnsi="Arial" w:cs="Arial"/>
          <w:sz w:val="24"/>
          <w:szCs w:val="24"/>
        </w:rPr>
        <w:t>ograniczenia</w:t>
      </w:r>
      <w:r w:rsidR="00F74698">
        <w:rPr>
          <w:rFonts w:ascii="Arial" w:hAnsi="Arial" w:cs="Arial"/>
          <w:sz w:val="24"/>
          <w:szCs w:val="24"/>
        </w:rPr>
        <w:t xml:space="preserve"> a także przekazuje uwagi istotne dla z</w:t>
      </w:r>
      <w:r w:rsidR="003419B6">
        <w:rPr>
          <w:rFonts w:ascii="Arial" w:hAnsi="Arial" w:cs="Arial"/>
          <w:sz w:val="24"/>
          <w:szCs w:val="24"/>
        </w:rPr>
        <w:t>darzenia.</w:t>
      </w:r>
    </w:p>
    <w:p w:rsidR="00CE53D8" w:rsidRPr="00CE53D8" w:rsidRDefault="00A22BCA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E53D8" w:rsidRPr="00CE53D8">
        <w:rPr>
          <w:rFonts w:ascii="Arial" w:hAnsi="Arial" w:cs="Arial"/>
          <w:sz w:val="24"/>
          <w:szCs w:val="24"/>
        </w:rPr>
        <w:t>.</w:t>
      </w:r>
      <w:r w:rsidR="00DB1A3B">
        <w:rPr>
          <w:rFonts w:ascii="Arial" w:hAnsi="Arial" w:cs="Arial"/>
          <w:sz w:val="24"/>
          <w:szCs w:val="24"/>
        </w:rPr>
        <w:t xml:space="preserve"> </w:t>
      </w:r>
      <w:r w:rsidR="00CE53D8" w:rsidRPr="00CE53D8">
        <w:rPr>
          <w:rFonts w:ascii="Arial" w:hAnsi="Arial" w:cs="Arial"/>
          <w:sz w:val="24"/>
          <w:szCs w:val="24"/>
        </w:rPr>
        <w:t>Obniżka  nie obejmuje ustalonych w umowie najmu, innych niż czynsz, opłat związanych z eksploatacją lokalu.</w:t>
      </w:r>
    </w:p>
    <w:p w:rsidR="00CE53D8" w:rsidRPr="00CE53D8" w:rsidRDefault="00A22BCA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E53D8" w:rsidRPr="00CE53D8">
        <w:rPr>
          <w:rFonts w:ascii="Arial" w:hAnsi="Arial" w:cs="Arial"/>
          <w:sz w:val="24"/>
          <w:szCs w:val="24"/>
        </w:rPr>
        <w:t>.</w:t>
      </w:r>
      <w:r w:rsidR="00DB1A3B">
        <w:rPr>
          <w:rFonts w:ascii="Arial" w:hAnsi="Arial" w:cs="Arial"/>
          <w:sz w:val="24"/>
          <w:szCs w:val="24"/>
        </w:rPr>
        <w:t xml:space="preserve"> </w:t>
      </w:r>
      <w:r w:rsidR="00CE53D8" w:rsidRPr="00CE53D8">
        <w:rPr>
          <w:rFonts w:ascii="Arial" w:hAnsi="Arial" w:cs="Arial"/>
          <w:sz w:val="24"/>
          <w:szCs w:val="24"/>
        </w:rPr>
        <w:t>Czynsz najmu za okres nie objęty obniżką  pozostaje bez zmian.</w:t>
      </w:r>
    </w:p>
    <w:p w:rsidR="00CE53D8" w:rsidRPr="00CE53D8" w:rsidRDefault="00A22BCA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E53D8" w:rsidRPr="00CE53D8">
        <w:rPr>
          <w:rFonts w:ascii="Arial" w:hAnsi="Arial" w:cs="Arial"/>
          <w:sz w:val="24"/>
          <w:szCs w:val="24"/>
        </w:rPr>
        <w:t>.</w:t>
      </w:r>
      <w:r w:rsidR="00DB1A3B">
        <w:rPr>
          <w:rFonts w:ascii="Arial" w:hAnsi="Arial" w:cs="Arial"/>
          <w:sz w:val="24"/>
          <w:szCs w:val="24"/>
        </w:rPr>
        <w:t xml:space="preserve"> </w:t>
      </w:r>
      <w:r w:rsidR="00CE53D8" w:rsidRPr="00CE53D8">
        <w:rPr>
          <w:rFonts w:ascii="Arial" w:hAnsi="Arial" w:cs="Arial"/>
          <w:sz w:val="24"/>
          <w:szCs w:val="24"/>
        </w:rPr>
        <w:t>Udzielenie obniżki czynszu n</w:t>
      </w:r>
      <w:r w:rsidR="007334A5">
        <w:rPr>
          <w:rFonts w:ascii="Arial" w:hAnsi="Arial" w:cs="Arial"/>
          <w:sz w:val="24"/>
          <w:szCs w:val="24"/>
        </w:rPr>
        <w:t>astęp</w:t>
      </w:r>
      <w:r w:rsidR="00E070AA">
        <w:rPr>
          <w:rFonts w:ascii="Arial" w:hAnsi="Arial" w:cs="Arial"/>
          <w:sz w:val="24"/>
          <w:szCs w:val="24"/>
        </w:rPr>
        <w:t>uje po weryfikacji  wniosku</w:t>
      </w:r>
      <w:r w:rsidR="00CE53D8" w:rsidRPr="00CE53D8">
        <w:rPr>
          <w:rFonts w:ascii="Arial" w:hAnsi="Arial" w:cs="Arial"/>
          <w:sz w:val="24"/>
          <w:szCs w:val="24"/>
        </w:rPr>
        <w:t xml:space="preserve">  złożonego</w:t>
      </w:r>
      <w:r w:rsidR="00C16373">
        <w:rPr>
          <w:rFonts w:ascii="Arial" w:hAnsi="Arial" w:cs="Arial"/>
          <w:sz w:val="24"/>
          <w:szCs w:val="24"/>
        </w:rPr>
        <w:t xml:space="preserve"> na adres „PGKiM” Sp. z o.o. 95-070 Aleksandrów Łódzki ul. 1 Maja 28/30 lub</w:t>
      </w:r>
      <w:r w:rsidR="00CE53D8" w:rsidRPr="00CE53D8">
        <w:rPr>
          <w:rFonts w:ascii="Arial" w:hAnsi="Arial" w:cs="Arial"/>
          <w:sz w:val="24"/>
          <w:szCs w:val="24"/>
        </w:rPr>
        <w:t xml:space="preserve"> w formie skanu wysłanego za pośrednictwem pocz</w:t>
      </w:r>
      <w:r w:rsidR="00C16373">
        <w:rPr>
          <w:rFonts w:ascii="Arial" w:hAnsi="Arial" w:cs="Arial"/>
          <w:sz w:val="24"/>
          <w:szCs w:val="24"/>
        </w:rPr>
        <w:t>ty elektronicznej na adres: wom@pgkimal.pl</w:t>
      </w:r>
    </w:p>
    <w:p w:rsidR="00CE53D8" w:rsidRPr="00A866A5" w:rsidRDefault="00A22BCA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E53D8" w:rsidRPr="00CE53D8">
        <w:rPr>
          <w:rFonts w:ascii="Arial" w:hAnsi="Arial" w:cs="Arial"/>
          <w:sz w:val="24"/>
          <w:szCs w:val="24"/>
        </w:rPr>
        <w:t>.</w:t>
      </w:r>
      <w:r w:rsidR="00DB1A3B">
        <w:rPr>
          <w:rFonts w:ascii="Arial" w:hAnsi="Arial" w:cs="Arial"/>
          <w:sz w:val="24"/>
          <w:szCs w:val="24"/>
        </w:rPr>
        <w:t xml:space="preserve"> </w:t>
      </w:r>
      <w:r w:rsidR="00CE53D8" w:rsidRPr="00CE53D8">
        <w:rPr>
          <w:rFonts w:ascii="Arial" w:hAnsi="Arial" w:cs="Arial"/>
          <w:sz w:val="24"/>
          <w:szCs w:val="24"/>
        </w:rPr>
        <w:t>W</w:t>
      </w:r>
      <w:r w:rsidR="003F675B">
        <w:rPr>
          <w:rFonts w:ascii="Arial" w:hAnsi="Arial" w:cs="Arial"/>
          <w:sz w:val="24"/>
          <w:szCs w:val="24"/>
        </w:rPr>
        <w:t>zór wniosku</w:t>
      </w:r>
      <w:r w:rsidR="00CE53D8" w:rsidRPr="00CE53D8">
        <w:rPr>
          <w:rFonts w:ascii="Arial" w:hAnsi="Arial" w:cs="Arial"/>
          <w:sz w:val="24"/>
          <w:szCs w:val="24"/>
        </w:rPr>
        <w:t xml:space="preserve"> d</w:t>
      </w:r>
      <w:r w:rsidR="00C16373">
        <w:rPr>
          <w:rFonts w:ascii="Arial" w:hAnsi="Arial" w:cs="Arial"/>
          <w:sz w:val="24"/>
          <w:szCs w:val="24"/>
        </w:rPr>
        <w:t xml:space="preserve">ostępny będzie na stronie </w:t>
      </w:r>
      <w:hyperlink r:id="rId5" w:history="1">
        <w:r w:rsidR="00D9632F" w:rsidRPr="00A866A5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www.pgkimal.pl</w:t>
        </w:r>
      </w:hyperlink>
    </w:p>
    <w:p w:rsidR="00CE53D8" w:rsidRPr="00CE53D8" w:rsidRDefault="00A22BCA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CE53D8" w:rsidRPr="00CE53D8">
        <w:rPr>
          <w:rFonts w:ascii="Arial" w:hAnsi="Arial" w:cs="Arial"/>
          <w:sz w:val="24"/>
          <w:szCs w:val="24"/>
        </w:rPr>
        <w:t>.</w:t>
      </w:r>
      <w:r w:rsidR="00DB1A3B">
        <w:rPr>
          <w:rFonts w:ascii="Arial" w:hAnsi="Arial" w:cs="Arial"/>
          <w:sz w:val="24"/>
          <w:szCs w:val="24"/>
        </w:rPr>
        <w:t xml:space="preserve"> </w:t>
      </w:r>
      <w:r w:rsidR="00CE53D8" w:rsidRPr="00CE53D8">
        <w:rPr>
          <w:rFonts w:ascii="Arial" w:hAnsi="Arial" w:cs="Arial"/>
          <w:sz w:val="24"/>
          <w:szCs w:val="24"/>
        </w:rPr>
        <w:t>Obniżka  dotyczy okresu  prowadzenia działalności w ograniczonym zakresie, maksymalnie do dnia uchylenia w Rzeczpospolitej Polskiej stanu zagrożenia epidemiologicznego  lub stanu epidemii z powodu COVID-19.</w:t>
      </w:r>
    </w:p>
    <w:p w:rsidR="00CE53D8" w:rsidRPr="00CE53D8" w:rsidRDefault="00CE53D8" w:rsidP="00CE53D8">
      <w:pPr>
        <w:spacing w:line="360" w:lineRule="auto"/>
        <w:rPr>
          <w:rFonts w:ascii="Arial" w:hAnsi="Arial" w:cs="Arial"/>
          <w:sz w:val="24"/>
          <w:szCs w:val="24"/>
        </w:rPr>
      </w:pPr>
    </w:p>
    <w:p w:rsidR="00CE53D8" w:rsidRPr="00CE53D8" w:rsidRDefault="00CE53D8" w:rsidP="00CE53D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§ 4.</w:t>
      </w:r>
    </w:p>
    <w:p w:rsidR="0071706C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Zwolnienie lub obniżka  mogą być udzielone nie wcześniej niż  począwszy od dnia</w:t>
      </w:r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 xml:space="preserve"> 1 marca 2020r. </w:t>
      </w:r>
    </w:p>
    <w:p w:rsidR="00CE53D8" w:rsidRPr="00CE53D8" w:rsidRDefault="00CE53D8" w:rsidP="00CE53D8">
      <w:pPr>
        <w:spacing w:line="360" w:lineRule="auto"/>
        <w:rPr>
          <w:rFonts w:ascii="Arial" w:hAnsi="Arial" w:cs="Arial"/>
          <w:sz w:val="24"/>
          <w:szCs w:val="24"/>
        </w:rPr>
      </w:pPr>
    </w:p>
    <w:p w:rsidR="00CE53D8" w:rsidRPr="00CE53D8" w:rsidRDefault="00CE53D8" w:rsidP="00CE53D8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§5</w:t>
      </w:r>
    </w:p>
    <w:p w:rsidR="00CE53D8" w:rsidRPr="00CE53D8" w:rsidRDefault="00CE53D8" w:rsidP="00CE53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53D8">
        <w:rPr>
          <w:rFonts w:ascii="Arial" w:hAnsi="Arial" w:cs="Arial"/>
          <w:sz w:val="24"/>
          <w:szCs w:val="24"/>
        </w:rPr>
        <w:t>Niniejsze zarządzenie wchodzi w życie  z dniem podpisania i obowiązuje do dnia uchylenia w Rzeczpospolitej Polskiej stanu zagrożenia epidemicznego i stanu epidemii spowodowanych COVID-19.</w:t>
      </w:r>
    </w:p>
    <w:sectPr w:rsidR="00CE53D8" w:rsidRPr="00CE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5"/>
    <w:rsid w:val="001E5275"/>
    <w:rsid w:val="002146A2"/>
    <w:rsid w:val="002156C7"/>
    <w:rsid w:val="002A226E"/>
    <w:rsid w:val="003419B6"/>
    <w:rsid w:val="003F675B"/>
    <w:rsid w:val="005530F8"/>
    <w:rsid w:val="0071706C"/>
    <w:rsid w:val="007334A5"/>
    <w:rsid w:val="00755C55"/>
    <w:rsid w:val="00782B1C"/>
    <w:rsid w:val="007A2AAF"/>
    <w:rsid w:val="008406F5"/>
    <w:rsid w:val="00896BC2"/>
    <w:rsid w:val="00953EF3"/>
    <w:rsid w:val="00A111AE"/>
    <w:rsid w:val="00A22BCA"/>
    <w:rsid w:val="00A50047"/>
    <w:rsid w:val="00A866A5"/>
    <w:rsid w:val="00AB68DC"/>
    <w:rsid w:val="00B52CA2"/>
    <w:rsid w:val="00B80B4D"/>
    <w:rsid w:val="00BE59DF"/>
    <w:rsid w:val="00C16373"/>
    <w:rsid w:val="00C63B09"/>
    <w:rsid w:val="00CE53D8"/>
    <w:rsid w:val="00D36B1E"/>
    <w:rsid w:val="00D9632F"/>
    <w:rsid w:val="00DB1A3B"/>
    <w:rsid w:val="00E070AA"/>
    <w:rsid w:val="00E8462E"/>
    <w:rsid w:val="00EA2EFA"/>
    <w:rsid w:val="00EB015A"/>
    <w:rsid w:val="00EB7405"/>
    <w:rsid w:val="00EB782C"/>
    <w:rsid w:val="00F02461"/>
    <w:rsid w:val="00F10FC8"/>
    <w:rsid w:val="00F74698"/>
    <w:rsid w:val="00F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6C51C-391A-464F-BDE3-0124248B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3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B1E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86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kimal.pl" TargetMode="External"/><Relationship Id="rId4" Type="http://schemas.openxmlformats.org/officeDocument/2006/relationships/hyperlink" Target="http://www.pgkim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Andrzejczak</dc:creator>
  <cp:lastModifiedBy>Anna Szutenbach</cp:lastModifiedBy>
  <cp:revision>2</cp:revision>
  <cp:lastPrinted>2020-04-03T15:22:00Z</cp:lastPrinted>
  <dcterms:created xsi:type="dcterms:W3CDTF">2020-04-08T09:39:00Z</dcterms:created>
  <dcterms:modified xsi:type="dcterms:W3CDTF">2020-04-08T09:39:00Z</dcterms:modified>
</cp:coreProperties>
</file>